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BF1211" w:rsidP="00BF121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1. Постановление администрации муниципального района Сергиевский Самарской области</w:t>
      </w:r>
    </w:p>
    <w:p w:rsidR="00BF1211" w:rsidRDefault="00BF121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№11 от 19 января 2026 года «О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б утверждении плана мероприятий по социально-экономическому развитию и оздоровлению муниципальных финансов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BF1211">
        <w:rPr>
          <w:rFonts w:ascii="Times New Roman" w:eastAsia="Calibri" w:hAnsi="Times New Roman" w:cs="Times New Roman"/>
          <w:sz w:val="12"/>
          <w:szCs w:val="12"/>
        </w:rPr>
        <w:t>амарской области на 2026 год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»……………………………………………………………………….3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F1211" w:rsidP="00BF121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Сообщение о планируемом изъятии земельных участков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</w:t>
      </w:r>
      <w:r w:rsidR="00595383">
        <w:rPr>
          <w:rFonts w:ascii="Times New Roman" w:eastAsia="Calibri" w:hAnsi="Times New Roman" w:cs="Times New Roman"/>
          <w:sz w:val="12"/>
          <w:szCs w:val="12"/>
        </w:rPr>
        <w:t>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………………..</w:t>
      </w:r>
      <w:r w:rsidR="00595383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BF1211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Сергиевск муниципального района Сергиевский Самарской области</w:t>
      </w:r>
    </w:p>
    <w:p w:rsidR="00B70F37" w:rsidRDefault="00BF1211" w:rsidP="00BF121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№2 от 20 января 2026 года 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«Об установлении размера дохода, необходимого для признания граждан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малоимущими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>, на 2026 год по сельскому поселению Сергиевск муниципального района Сергиевский»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</w:t>
      </w:r>
      <w:r w:rsidR="00595383">
        <w:rPr>
          <w:rFonts w:ascii="Times New Roman" w:eastAsia="Calibri" w:hAnsi="Times New Roman" w:cs="Times New Roman"/>
          <w:sz w:val="12"/>
          <w:szCs w:val="12"/>
        </w:rPr>
        <w:t>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595383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5383" w:rsidRPr="00BF1211" w:rsidRDefault="00595383" w:rsidP="0059538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 w:rsidRPr="00595383">
        <w:rPr>
          <w:rFonts w:ascii="Times New Roman" w:eastAsia="Calibri" w:hAnsi="Times New Roman" w:cs="Times New Roman"/>
          <w:sz w:val="12"/>
          <w:szCs w:val="12"/>
        </w:rPr>
        <w:t xml:space="preserve">Светлодольск </w:t>
      </w: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B70F37" w:rsidRDefault="00595383" w:rsidP="0059538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№1 от 20 января 2026 года 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«</w:t>
      </w:r>
      <w:r w:rsidRPr="00595383">
        <w:rPr>
          <w:rFonts w:ascii="Times New Roman" w:eastAsia="Calibri" w:hAnsi="Times New Roman" w:cs="Times New Roman"/>
          <w:sz w:val="12"/>
          <w:szCs w:val="12"/>
        </w:rPr>
        <w:t>Об утверждении средней стоимости одного квадратного метра общей площади жилья по сельскому поселению  Светлодольск муниципального района Сергиевский на I квартал 2026г.»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…………………………………………………………………….…………..4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5383" w:rsidRPr="00BF1211" w:rsidRDefault="00595383" w:rsidP="0059538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 w:rsidRPr="00595383">
        <w:rPr>
          <w:rFonts w:ascii="Times New Roman" w:eastAsia="Calibri" w:hAnsi="Times New Roman" w:cs="Times New Roman"/>
          <w:sz w:val="12"/>
          <w:szCs w:val="12"/>
        </w:rPr>
        <w:t xml:space="preserve">Светлодольск </w:t>
      </w: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595383" w:rsidRDefault="00595383" w:rsidP="0059538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№2 от 20 января 2026 года 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«Об установлении размера дохода, необходимого для признания граждан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малоимущими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, на 2026 год по сельскому поселению </w:t>
      </w:r>
      <w:r w:rsidRPr="00595383">
        <w:rPr>
          <w:rFonts w:ascii="Times New Roman" w:eastAsia="Calibri" w:hAnsi="Times New Roman" w:cs="Times New Roman"/>
          <w:sz w:val="12"/>
          <w:szCs w:val="12"/>
        </w:rPr>
        <w:t xml:space="preserve">Светлодольск </w:t>
      </w: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………………………………………………………………………………………….4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от «19» января 2026 г. № 11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ОБ УТВЕРЖДЕНИИ ПЛАНА МЕРОПРИЯТИЙ ПО СОЦИАЛЬНО-ЭКОНОМИЧЕСКОМУ РАЗВИТИЮ И ОЗДОРОВЛЕНИЮ МУНИЦИПАЛЬНЫХ ФИНАНСОВ МУНИЦИПАЛЬНОГО РАЙОНА СЕРГИЕВСКИЙ САМАРСКОЙ ОБЛАСТИ НА 2026 ГОД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района Сергиевский, постановлением Правительства Самарской области от 25.10.2019г №749 «О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соглашениях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о мерах по социально-экономическому развитию и оздоровлению муниципальных финансов муниципальных образований Самарской области», в целях исполнения обязательств, предусмотренных  Соглашением от 11.12.2025г № 28 «О мерах по социально-экономическому развитию и оздоровлению муниципальных финансов муниципального района Сергиевский на 2026 год» администрация муниципального района Сергиевский Самарской области постановляет: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Утвердить План мероприятий по социально-экономическому развитию и оздоровлению муниципальных финансов муниципального района Сергиевский Самарской области на 2026 год (далее - План мероприятий) в соответствии с Приложением №1 к настоящему постановлению.</w:t>
      </w:r>
      <w:r w:rsidRPr="00BF1211">
        <w:rPr>
          <w:rFonts w:ascii="Times New Roman" w:eastAsia="Calibri" w:hAnsi="Times New Roman" w:cs="Times New Roman"/>
          <w:sz w:val="12"/>
          <w:szCs w:val="12"/>
        </w:rPr>
        <w:cr/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Постановление администрации муниципального района Сергиевский от 24.01.2025г № 33 «Об утверждении плана мероприятий по социально-экономическому развитию и оздоровлению муниципальных финансов муниципального района Сергиевский Самарской области на 2025 год» признать утратившим силу.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Ответственным за исполнение Плана мероприятий, в пределах предоставленных полномочий, обеспечить достижение ожидаемых результатов, установленных Планом мероприятий.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Управлению финансами администрации муниципального района Сергиевский в срок до 5 февраля года, следующего за отчетным финансовым годом, предоставить с сопроводительным письмом отчет об исполнении плана мероприятий в Министерство финансами Самарской области.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6. Настоящее постановление вступает в силу со дня его официального опубликования.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ио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заместителя Главы муниципального района Сергиевский 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Ганиеву С. Р.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А. И. Екамасов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F1211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№1</w:t>
      </w:r>
    </w:p>
    <w:p w:rsidR="00BF1211" w:rsidRPr="00BF1211" w:rsidRDefault="00BF1211" w:rsidP="00BF12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F1211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BF1211" w:rsidRPr="00BF1211" w:rsidRDefault="00BF1211" w:rsidP="00BF12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F1211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BF1211" w:rsidRPr="00BF1211" w:rsidRDefault="00BF1211" w:rsidP="00BF1211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F1211">
        <w:rPr>
          <w:rFonts w:ascii="Times New Roman" w:eastAsia="Calibri" w:hAnsi="Times New Roman" w:cs="Times New Roman"/>
          <w:i/>
          <w:sz w:val="12"/>
          <w:szCs w:val="12"/>
        </w:rPr>
        <w:t>№1</w:t>
      </w:r>
      <w:r>
        <w:rPr>
          <w:rFonts w:ascii="Times New Roman" w:eastAsia="Calibri" w:hAnsi="Times New Roman" w:cs="Times New Roman"/>
          <w:i/>
          <w:sz w:val="12"/>
          <w:szCs w:val="12"/>
        </w:rPr>
        <w:t>1</w:t>
      </w:r>
      <w:r w:rsidRPr="00BF1211">
        <w:rPr>
          <w:rFonts w:ascii="Times New Roman" w:eastAsia="Calibri" w:hAnsi="Times New Roman" w:cs="Times New Roman"/>
          <w:i/>
          <w:sz w:val="12"/>
          <w:szCs w:val="12"/>
        </w:rPr>
        <w:t xml:space="preserve"> от “</w:t>
      </w:r>
      <w:r>
        <w:rPr>
          <w:rFonts w:ascii="Times New Roman" w:eastAsia="Calibri" w:hAnsi="Times New Roman" w:cs="Times New Roman"/>
          <w:i/>
          <w:sz w:val="12"/>
          <w:szCs w:val="12"/>
        </w:rPr>
        <w:t>19</w:t>
      </w:r>
      <w:r w:rsidRPr="00BF1211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января</w:t>
      </w:r>
      <w:r w:rsidRPr="00BF1211">
        <w:rPr>
          <w:rFonts w:ascii="Times New Roman" w:eastAsia="Calibri" w:hAnsi="Times New Roman" w:cs="Times New Roman"/>
          <w:i/>
          <w:sz w:val="12"/>
          <w:szCs w:val="12"/>
        </w:rPr>
        <w:t xml:space="preserve"> 202</w:t>
      </w:r>
      <w:r w:rsidR="00EE3E79">
        <w:rPr>
          <w:rFonts w:ascii="Times New Roman" w:eastAsia="Calibri" w:hAnsi="Times New Roman" w:cs="Times New Roman"/>
          <w:i/>
          <w:sz w:val="12"/>
          <w:szCs w:val="12"/>
        </w:rPr>
        <w:t>6</w:t>
      </w:r>
      <w:bookmarkStart w:id="0" w:name="_GoBack"/>
      <w:bookmarkEnd w:id="0"/>
      <w:r w:rsidRPr="00BF1211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 xml:space="preserve">План мероприятий по социально-экономическому развитию и оздоровлению муниципальных финансов 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Самарской области на 2026 год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835"/>
        <w:gridCol w:w="2126"/>
        <w:gridCol w:w="785"/>
        <w:gridCol w:w="1487"/>
      </w:tblGrid>
      <w:tr w:rsidR="00BF1211" w:rsidRPr="00BF1211" w:rsidTr="00595383">
        <w:trPr>
          <w:trHeight w:val="138"/>
        </w:trPr>
        <w:tc>
          <w:tcPr>
            <w:tcW w:w="193" w:type="pct"/>
            <w:vMerge w:val="restar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1884" w:type="pct"/>
            <w:vMerge w:val="restar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№ и наименование пункта соглашения</w:t>
            </w:r>
          </w:p>
        </w:tc>
        <w:tc>
          <w:tcPr>
            <w:tcW w:w="1413" w:type="pct"/>
            <w:vMerge w:val="restar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522" w:type="pct"/>
            <w:vMerge w:val="restar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Срок исполнения</w:t>
            </w:r>
          </w:p>
        </w:tc>
        <w:tc>
          <w:tcPr>
            <w:tcW w:w="989" w:type="pct"/>
            <w:vMerge w:val="restar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ОМСУ,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за исполнение</w:t>
            </w:r>
          </w:p>
        </w:tc>
      </w:tr>
      <w:tr w:rsidR="00BF1211" w:rsidRPr="00BF1211" w:rsidTr="00595383">
        <w:trPr>
          <w:trHeight w:val="138"/>
        </w:trPr>
        <w:tc>
          <w:tcPr>
            <w:tcW w:w="193" w:type="pct"/>
            <w:vMerge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4" w:type="pct"/>
            <w:vMerge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413" w:type="pct"/>
            <w:vMerge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22" w:type="pct"/>
            <w:vMerge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89" w:type="pct"/>
            <w:vMerge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2.1.1. Направить в Министерство информацию о причинах низкого исполнения налоговых и неналоговых доходов бюджета муниципального образования: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>за I полугодие на уровне ниже, чем на 35% от годовых плановых налоговых и неналоговых доходов бюджета на 2026 год – не позднее 20 июля 2026 года;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>за 9 месяцев на уровне ниже, чем на 60% от годовых плановых налоговых и неналоговых доходов бюджета на 2026 год – не позднее 20 октября 2026 года.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Мониторинг динамики поступлений налоговых и неналоговых доходов, выявление причин снижения поступлений. 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за 1 полугодие не позднее 20 июля текущего года, за 9 месяцев не позднее 20 октября текущего.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2.1.2. Обеспечить отсутствие просроченной кредиторской задолженности муниципальных учреждений по состоянию на первое число каждого месяца года и на конец отчетного года.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Мониторинг  кредиторской задолженности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ежемесячно, ежегодно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2.1.3. Обеспечить соблюдение по состоянию на 01.04.2026, 01.07.2026, 01.10.2026 и 01.01.2027 норматива формирования расходов на содержание органов местного самоуправления, установленного Правительством Самарской области (при наличии установленного норматива).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Соблюдение норматива формирования расходов на содержание органов местного самоуправления, установленного Правительством Самарской области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ежеквартально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2.1.4. Обеспечить неснижение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2026 году по сравнению с фактическим объемом расходов за 2025 год, за исключением фактов снижения фонда оплаты труда, обусловленных: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>сокращением штатной численности работников бюджетной сферы;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осуществлением разовых выплат работникам бюджетной сферы в году, предшествующем отчетному году; 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 xml:space="preserve">изменением среднемесячного дохода от трудовой деятельности в Самарской области; 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 xml:space="preserve">изменением муниципальных нормативных правовых актов в части подходов формирования фонда оплаты труда работников бюджетной сферы; 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 xml:space="preserve">снижением объемов целевых средств, предоставляемых бюджету муниципального образования в целях финансирования фонда оплаты труда; </w:t>
            </w: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br/>
              <w:t>снижением финансирования за счет внебюджетных средств.</w:t>
            </w:r>
            <w:proofErr w:type="gramEnd"/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планирования фонда оплаты труда работникам бюджетной сферы (с учетом страховых взносов во внебюджетные фонды) не ниже фактического уровня 2026 года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ежемесячно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2.1.5. Обеспечить утверждение перечня объектов, в отношении которых планируется заключение концессионных соглашений в 2026 году (далее – перечень объектов) до 1 февраля 2026 года.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течение 30 календарных дней со дня утверждения перечня объектов обеспечить размещение перечня объектов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информационно-телекоммуникационной сети «Интернет» (далее – официальные сайты) и направить в Министерство копию утвержденного перечня объектов с сопроводительным письмом, содержащим прямые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ссылки на страницы официальных сайтов, на которых размещен перечень объектов.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Утверждение перечня объектов, в отношении которых планируется заключение концессионных соглашений в текущем году, размещение перечня на официальном сайте в сети "Интернет" 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30 календарных дней со дня утверждения, предоставление копии перечня в МУФ СО с сопроводительным письмом, содержащим ссылки на страницы официальных сайтов.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до 1 февраля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Комитета по управлению муниципальным имуществом муниципального района Сергиевский Абрамова Н. А.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2.1.6. Направлять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на согласование в Министерство до внесения в представительный орган местного самоуправления предполагаемые изменения в решение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 местном бюджете в случае, если указанные изменения приводят к увеличению объема муниципального долга бюджета муниципального образования в части кредитов кредитных организаций.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Согласование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 Министерством финансами Самарской области предполагаемых изменений в решение о местном бюджете приводящих к увеличению объема муниципального долга в части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кредитов от кредитных организаций. 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2.1.7. Обеспечить соблюдение требований к предельным значениям дефицита бюджета муниципального образования, установленных бюджетным законодательством. 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Соблюдение требований к предельным значениям дефицита бюджета, установленных бюджетным законодательством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2.1.8. Обеспечить соблюдение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Соблюдение требований к предельному объему муниципальных заимствований, установленных бюджетным законодательством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2.1.9. Обеспечить соблюдение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Соблюдение требований к объему муниципального долга, установленных бюджетным законодательством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2.1.10. Обеспечить соблюдение требований к объему расходов на обслуживание муниципального долга муниципального образования, установленных бюджетным законодательством. 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Соблюдение требований к объему расходов на обслуживание муниципального долга, установленных бюджетным законодательством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2.1.11. Обеспечить непревышение планового значения источников финансирования дефицита местного бюджета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за счет снижения остатков средств на счетах по учету средств местного бюджета над фактической суммой остатков средств на счетах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 учету средств местного бюджета, сложившихся на начало 2026 года.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Обеспечение непревышения планового значения источников финансирования дефицита местного бюджета 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за счет снижения остатков средств на счетах местного бюджета над фактической суммой остатков на счетах бюджета на начало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2026г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2.1.12. Обеспечить прирост налоговых и неналоговых доходов бюджета муниципального образования по итогам 2026 года по сравнению с фактическим объемом 2025 года (с учетом сопоставимых нормативов отчислений).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прироста налоговых и неналоговых доходов бюджета муниципального образования по итогам 2026 года по сравнению с фактическим объемом 2025 года (с учетом сопоставимых нормативов отчислений)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ежегодно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  <w:tr w:rsidR="00BF1211" w:rsidRPr="00BF1211" w:rsidTr="00595383">
        <w:trPr>
          <w:trHeight w:val="20"/>
        </w:trPr>
        <w:tc>
          <w:tcPr>
            <w:tcW w:w="193" w:type="pct"/>
            <w:noWrap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884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2.1.13. Обеспечить отсутствие просроченной задолженности по долговым обязательствам муниципального образования по итогам 2026 года.</w:t>
            </w:r>
          </w:p>
        </w:tc>
        <w:tc>
          <w:tcPr>
            <w:tcW w:w="1413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Мониторинг задолженности на предмет недопущения просроченной задолженности по долговым обязательствам муниципального образования по итогам 2026 года.</w:t>
            </w:r>
          </w:p>
        </w:tc>
        <w:tc>
          <w:tcPr>
            <w:tcW w:w="522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в течени</w:t>
            </w:r>
            <w:proofErr w:type="gramStart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  <w:proofErr w:type="gramEnd"/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текущего года</w:t>
            </w:r>
          </w:p>
        </w:tc>
        <w:tc>
          <w:tcPr>
            <w:tcW w:w="989" w:type="pct"/>
            <w:hideMark/>
          </w:tcPr>
          <w:p w:rsidR="00BF1211" w:rsidRPr="00BF1211" w:rsidRDefault="00BF1211" w:rsidP="00BF1211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F1211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Ганиева С. Р.</w:t>
            </w:r>
          </w:p>
        </w:tc>
      </w:tr>
    </w:tbl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Сообщение о планируемом изъятии земельных участков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В связи с признанием 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здания (многоквартирный дом), кадастровый номер 63:31:1102022:103, расположенного по адресу: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>. Суходол, ул. Пионерская, д. 17 аварийным и подлежащим сносу, на основании Распоряжения Администрации муниципального района Сергиевский Самарской области № 1895-р от 20.11.2017 г.; Распоряжения Администрации муниципального района Сергиевский Самарской области № 508-р от 18.04.2025 г., а также истечением срока для сноса или реконструкции указанного дома собственниками помещений, Администрация муниципального района Сергиевский сообщает о планируемом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изъятии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для муниципальных нужд земельного участка занятого многоквартирным домом: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Земельный участок, кадастровый номер – 63:31:1102022:622, адрес: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Сергиевский район,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. Суходол, ул. Пионерская, д. 17, площадь – 2603,0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>., категория земель – земли населенных пунктов, разрешенное использование – малоэтажная многоквартирная жилая застройка;</w:t>
      </w:r>
      <w:proofErr w:type="gramEnd"/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здания (многоквартирный дом), кадастровый номер 63:31:1102014:230, расположенного по адресу: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>. Суходол, ул. Школьная, д. 25 аварийным и подлежащим сносу, на основании Распоряжения Администрации муниципального района Сергиевский Самарской области № 679-р от 13.04.2019 г.; Распоряжения Администрации муниципального района Сергиевский Самарской области № 509-р от 18.04.2025 г., а также истечением срока для сноса или реконструкции указанного дома собственниками помещений, Администрация муниципального района Сергиевский сообщает о планируемом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изъятии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для муниципальных нужд земельного участка занятого многоквартирным домом: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Земельный участок, кадастровый номер 63:31:1102021:717, адрес: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Сергиевский район, городское поселение Суходол, поселок городского типа Суходол, улица Школьная, дом 25, площадь – 750,0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>., категория земель – земли населенных пунктов, разрешенное использование – малоэтажная многоквартирная жилая застройка;</w:t>
      </w:r>
      <w:proofErr w:type="gramEnd"/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здания (многоквартирный дом), кадастровый номер 63:31:1102014:219, расположенного по адресу: Самарская область, р-н Сергиевский, пгт Суходол, </w:t>
      </w:r>
      <w:proofErr w:type="spellStart"/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Школьная, дом 27 аварийным и подлежащим сносу, на основании Распоряжения Администрации муниципального района Сергиевский Самарской области № 262-р от 26.02.2019 г.; Распоряжения Администрации муниципального района Сергиевский Самарской области № 510-р от 18.04.2025 г., а также истечением срока для сноса или реконструкции указанного дома собственниками помещений, Администрация муниципального района Сергиевский сообщает о планируемом изъятии для муниципальных нужд земельного участка занятого многоквартирным домом: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Земельный участок, кадастровый номер 63:31:1102021:118, адрес: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п. Суходол, ул. Школьная, д. 27, площадь – 729,0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>., категория земель – земли населенных пунктов, разрешенное использование – под многоквартирным жилым домом.</w:t>
      </w:r>
      <w:proofErr w:type="gramEnd"/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Заинтересованные  лица могут получить информацию о предполагаемом изъятии земельного участка и расположенных на нем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по адресу: Самарская область, Сергиевский район, с. Сергиевск, ул. Ленина, д. 15А, </w:t>
      </w: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каб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. 3. Заявления могут быть поданы в течение 60 дней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с даты публикации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настоящего сообщения.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Уполномоченный орган местного самоуправления, осуществляющий выявление лиц, земельные участки и (или) объекты недвижимого имущества которые подлежат изъятию для государственных или муниципальных нужд – Администрация муниципального района Сергиевский Самарской области (структурное подразделение ответственное за данную процедуру – Жилищное управление Администрации муниципального района Сергиевский).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Настоящее сообщение также размещено на официальном сайте Администрации муниципального района Сергиевский www.sergievsk.ru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5383" w:rsidRDefault="00595383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5383" w:rsidRDefault="00595383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СЕРГИЕВСК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от «20» января  2026 г. № 2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 xml:space="preserve">«Об установлении размера дохода, необходимого для признания граждан </w:t>
      </w:r>
      <w:proofErr w:type="gramStart"/>
      <w:r w:rsidRPr="00BF1211">
        <w:rPr>
          <w:rFonts w:ascii="Times New Roman" w:eastAsia="Calibri" w:hAnsi="Times New Roman" w:cs="Times New Roman"/>
          <w:b/>
          <w:sz w:val="12"/>
          <w:szCs w:val="12"/>
        </w:rPr>
        <w:t>малоимущими</w:t>
      </w:r>
      <w:proofErr w:type="gramEnd"/>
      <w:r w:rsidRPr="00BF1211">
        <w:rPr>
          <w:rFonts w:ascii="Times New Roman" w:eastAsia="Calibri" w:hAnsi="Times New Roman" w:cs="Times New Roman"/>
          <w:b/>
          <w:sz w:val="12"/>
          <w:szCs w:val="12"/>
        </w:rPr>
        <w:t xml:space="preserve">, 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на 2026 год по сельскому поселению Сергиевск муниципального района Сергиевский»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В соответствии со ст. 14 Жилищного кодекса Российской Федерации, ч.8 ст.4 Закона Самарской области от 05.07.2005г. №139-ГД «О жилище», Уставом сельского  поселения Сергиевск муниципального района Сергиевский,  учитывая величину прожиточного минимума в Самарской области, ежегодно устанавливаемую Правительством Самарской области,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договорам социального найма, Собрание Представителей сельского поселения Сергиевск муниципального района Сергиевский Самарской области решило: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Установить на 2026 год размер дохода, приходящийся на заявителя и каждого члена его семьи (одиноко проживающего гражданина), необходимый для признания граждан малоимущими, в целях принятия их на учет в качестве нуждающихся в жилых помещениях муниципального жилищного фонда, предоставляемых по договорам социального найма, в размере 1 величины прожиточного минимума на душу населения и по основным социально-демографическим группам населения в Самарской области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за расчетный период, равный одному календарному году,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найма. 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595383" w:rsidRDefault="00595383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 сельского поселения Сергиевск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Т.Н.Глушкова</w:t>
      </w:r>
      <w:proofErr w:type="spellEnd"/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М.М.Арчибасов</w:t>
      </w:r>
      <w:proofErr w:type="spellEnd"/>
    </w:p>
    <w:p w:rsidR="00595383" w:rsidRDefault="00595383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ПРЕДСТАВИТЕЛЕЙ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СВЕТЛОДОЛЬСК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от «20» января  2026 года № 1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F1211">
        <w:rPr>
          <w:rFonts w:ascii="Times New Roman" w:eastAsia="Calibri" w:hAnsi="Times New Roman" w:cs="Times New Roman"/>
          <w:b/>
          <w:sz w:val="12"/>
          <w:szCs w:val="12"/>
        </w:rPr>
        <w:t>«Об утверждении средней стоимости одного квадратного метра общей площади жилья по сельскому поселению  Светлодольск муниципального района Сергиевский на I квартал 2026г.»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В соответствии с Законом Самарской области от 05.07.2005 № 139-ГД  «О жилище»,  Уставом сельского  поселения  Светлодольск  муниципального района Сергиевский Самарской области, Собрание представителей сельского поселения Светлодольск муниципального района Сергиевский Самарской области,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Светлодольск муниципального района Сергиевский решило: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1. Утвердить по сельскому поселению Светлодольск  муниципального района Сергиевский среднюю стоимость одного квадратного метра общей площади жилья на I квартал 2025г. в размере 30316,00 рублей. Данная величина применяется для определения стоимости приобретения жилого помещения, наличие которого не даёт оснований для признания заявителя и членов его семьи (одиноко проживающего гражданина) </w:t>
      </w:r>
      <w:proofErr w:type="gramStart"/>
      <w:r w:rsidRPr="00BF1211">
        <w:rPr>
          <w:rFonts w:ascii="Times New Roman" w:eastAsia="Calibri" w:hAnsi="Times New Roman" w:cs="Times New Roman"/>
          <w:sz w:val="12"/>
          <w:szCs w:val="12"/>
        </w:rPr>
        <w:t>нуждающимися</w:t>
      </w:r>
      <w:proofErr w:type="gram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в жилых помещениях муниципального жилищного фонда по договорам социального найма.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сельского поселения Светлодольск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А.В.Барсегян</w:t>
      </w:r>
      <w:proofErr w:type="spellEnd"/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И.О.Главы</w:t>
      </w:r>
      <w:proofErr w:type="spellEnd"/>
      <w:r w:rsidRPr="00BF1211">
        <w:rPr>
          <w:rFonts w:ascii="Times New Roman" w:eastAsia="Calibri" w:hAnsi="Times New Roman" w:cs="Times New Roman"/>
          <w:sz w:val="12"/>
          <w:szCs w:val="12"/>
        </w:rPr>
        <w:t xml:space="preserve"> сельского поселения Светлодольск</w:t>
      </w:r>
    </w:p>
    <w:p w:rsid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F121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F1211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BF1211" w:rsidRPr="00BF1211" w:rsidRDefault="00BF1211" w:rsidP="00BF121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F1211">
        <w:rPr>
          <w:rFonts w:ascii="Times New Roman" w:eastAsia="Calibri" w:hAnsi="Times New Roman" w:cs="Times New Roman"/>
          <w:sz w:val="12"/>
          <w:szCs w:val="12"/>
        </w:rPr>
        <w:t>О.А.Кондусова</w:t>
      </w:r>
      <w:proofErr w:type="spellEnd"/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СВЕТЛОДОЛЬСК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>от «20» января  2026 года № 2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 xml:space="preserve">«Об установлении размера дохода, необходимого для признания граждан </w:t>
      </w:r>
      <w:proofErr w:type="gramStart"/>
      <w:r w:rsidRPr="00595383">
        <w:rPr>
          <w:rFonts w:ascii="Times New Roman" w:eastAsia="Calibri" w:hAnsi="Times New Roman" w:cs="Times New Roman"/>
          <w:b/>
          <w:sz w:val="12"/>
          <w:szCs w:val="12"/>
        </w:rPr>
        <w:t>малоимущими</w:t>
      </w:r>
      <w:proofErr w:type="gramEnd"/>
      <w:r w:rsidRPr="00595383">
        <w:rPr>
          <w:rFonts w:ascii="Times New Roman" w:eastAsia="Calibri" w:hAnsi="Times New Roman" w:cs="Times New Roman"/>
          <w:b/>
          <w:sz w:val="12"/>
          <w:szCs w:val="12"/>
        </w:rPr>
        <w:t>,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5383">
        <w:rPr>
          <w:rFonts w:ascii="Times New Roman" w:eastAsia="Calibri" w:hAnsi="Times New Roman" w:cs="Times New Roman"/>
          <w:b/>
          <w:sz w:val="12"/>
          <w:szCs w:val="12"/>
        </w:rPr>
        <w:t xml:space="preserve"> на 2026 год по сельскому поселению Светлодольск муниципального района Сергиевский»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95383">
        <w:rPr>
          <w:rFonts w:ascii="Times New Roman" w:eastAsia="Calibri" w:hAnsi="Times New Roman" w:cs="Times New Roman"/>
          <w:sz w:val="12"/>
          <w:szCs w:val="12"/>
        </w:rPr>
        <w:t>В соответствии со ст. 14 и 49 Жилищного кодекса Российской Федерации, ч.8 ст.4 Закона Самарской области от 05.07.2005г. №139-ГД «О жилище», Уставом сельского  поселения Светлодольск муниципального района Сергиевский, учитывая величину прожиточного минимума в Самарской области, ежеквартально устанавливаемую Правительством Самарской области в соответствии с Законом Самарской области от 28.12.2004 №170-ГД «О порядке установления величины прожиточного минимума в Самарской</w:t>
      </w:r>
      <w:proofErr w:type="gramEnd"/>
      <w:r w:rsidRPr="00595383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95383">
        <w:rPr>
          <w:rFonts w:ascii="Times New Roman" w:eastAsia="Calibri" w:hAnsi="Times New Roman" w:cs="Times New Roman"/>
          <w:sz w:val="12"/>
          <w:szCs w:val="12"/>
        </w:rPr>
        <w:t>области»,  данных о средней рыночной стоимости одного квадратного метра общей площади жилья по муниципальному  району Сергиевский,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 найма, Собрание Представителей сельского поселения Светлодольск муниципального района Сергиевский,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5383">
        <w:rPr>
          <w:rFonts w:ascii="Times New Roman" w:eastAsia="Calibri" w:hAnsi="Times New Roman" w:cs="Times New Roman"/>
          <w:sz w:val="12"/>
          <w:szCs w:val="12"/>
        </w:rPr>
        <w:t>Собрание представителей сельского поселения Светлодольск муниципального района Сергиевский решило:</w:t>
      </w:r>
      <w:proofErr w:type="gramEnd"/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5383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95383">
        <w:rPr>
          <w:rFonts w:ascii="Times New Roman" w:eastAsia="Calibri" w:hAnsi="Times New Roman" w:cs="Times New Roman"/>
          <w:sz w:val="12"/>
          <w:szCs w:val="12"/>
        </w:rPr>
        <w:t>Установить на 2026 год размер дохода, приходящийся на заявителя и каждого члена его семьи (одиноко проживающего гражданина), необходимый для признания граждан малоимущими, в целях принятия их на учет в качестве нуждающихся в жилых помещениях муниципального жилищного фонда, предоставляемых по договорам социального найма, в размере 1величины прожиточного минимума на душу населения и по основным социально-демографическим группам населения в Самарской области за</w:t>
      </w:r>
      <w:proofErr w:type="gramEnd"/>
      <w:r w:rsidRPr="00595383">
        <w:rPr>
          <w:rFonts w:ascii="Times New Roman" w:eastAsia="Calibri" w:hAnsi="Times New Roman" w:cs="Times New Roman"/>
          <w:sz w:val="12"/>
          <w:szCs w:val="12"/>
        </w:rPr>
        <w:t xml:space="preserve"> расчетный период, равный одному календарному году,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найма.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5383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5383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5383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5383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5383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5383">
        <w:rPr>
          <w:rFonts w:ascii="Times New Roman" w:eastAsia="Calibri" w:hAnsi="Times New Roman" w:cs="Times New Roman"/>
          <w:sz w:val="12"/>
          <w:szCs w:val="12"/>
        </w:rPr>
        <w:t>сельского поселения Светлодольск</w:t>
      </w: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5383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538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595383">
        <w:rPr>
          <w:rFonts w:ascii="Times New Roman" w:eastAsia="Calibri" w:hAnsi="Times New Roman" w:cs="Times New Roman"/>
          <w:sz w:val="12"/>
          <w:szCs w:val="12"/>
        </w:rPr>
        <w:t>А.В.Барсегян</w:t>
      </w:r>
      <w:proofErr w:type="spellEnd"/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95383" w:rsidRP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595383">
        <w:rPr>
          <w:rFonts w:ascii="Times New Roman" w:eastAsia="Calibri" w:hAnsi="Times New Roman" w:cs="Times New Roman"/>
          <w:sz w:val="12"/>
          <w:szCs w:val="12"/>
        </w:rPr>
        <w:t>И.О.Главы</w:t>
      </w:r>
      <w:proofErr w:type="spellEnd"/>
      <w:r w:rsidRPr="00595383">
        <w:rPr>
          <w:rFonts w:ascii="Times New Roman" w:eastAsia="Calibri" w:hAnsi="Times New Roman" w:cs="Times New Roman"/>
          <w:sz w:val="12"/>
          <w:szCs w:val="12"/>
        </w:rPr>
        <w:t xml:space="preserve"> сельского поселения Светлодольск</w:t>
      </w: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5383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538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595383">
        <w:rPr>
          <w:rFonts w:ascii="Times New Roman" w:eastAsia="Calibri" w:hAnsi="Times New Roman" w:cs="Times New Roman"/>
          <w:sz w:val="12"/>
          <w:szCs w:val="12"/>
        </w:rPr>
        <w:t>О.А.Кондусова</w:t>
      </w:r>
      <w:proofErr w:type="spellEnd"/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595383" w:rsidRDefault="00595383" w:rsidP="0059538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BF1211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D53AE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67" w:rsidRDefault="00561B67" w:rsidP="000F23DD">
      <w:pPr>
        <w:spacing w:after="0" w:line="240" w:lineRule="auto"/>
      </w:pPr>
      <w:r>
        <w:separator/>
      </w:r>
    </w:p>
  </w:endnote>
  <w:endnote w:type="continuationSeparator" w:id="0">
    <w:p w:rsidR="00561B67" w:rsidRDefault="00561B67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67" w:rsidRDefault="00561B67" w:rsidP="000F23DD">
      <w:pPr>
        <w:spacing w:after="0" w:line="240" w:lineRule="auto"/>
      </w:pPr>
      <w:r>
        <w:separator/>
      </w:r>
    </w:p>
  </w:footnote>
  <w:footnote w:type="continuationSeparator" w:id="0">
    <w:p w:rsidR="00561B67" w:rsidRDefault="00561B67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08" w:rsidRDefault="00561B67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E95E08">
          <w:fldChar w:fldCharType="begin"/>
        </w:r>
        <w:r w:rsidR="00E95E08">
          <w:instrText>PAGE   \* MERGEFORMAT</w:instrText>
        </w:r>
        <w:r w:rsidR="00E95E08">
          <w:fldChar w:fldCharType="separate"/>
        </w:r>
        <w:r w:rsidR="00EE3E79">
          <w:rPr>
            <w:noProof/>
          </w:rPr>
          <w:t>3</w:t>
        </w:r>
        <w:r w:rsidR="00E95E08">
          <w:rPr>
            <w:noProof/>
          </w:rPr>
          <w:fldChar w:fldCharType="end"/>
        </w:r>
      </w:sdtContent>
    </w:sdt>
  </w:p>
  <w:p w:rsidR="00E95E08" w:rsidRDefault="00E95E08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E95E08" w:rsidRPr="00E93F32" w:rsidRDefault="00D53AE0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</w:t>
    </w:r>
    <w:r w:rsidR="00E95E08">
      <w:rPr>
        <w:rFonts w:ascii="Times New Roman" w:hAnsi="Times New Roman" w:cs="Times New Roman"/>
        <w:i/>
        <w:sz w:val="16"/>
        <w:szCs w:val="16"/>
      </w:rPr>
      <w:t xml:space="preserve">, </w:t>
    </w:r>
    <w:r w:rsidR="00BF1211">
      <w:rPr>
        <w:rFonts w:ascii="Times New Roman" w:hAnsi="Times New Roman" w:cs="Times New Roman"/>
        <w:i/>
        <w:sz w:val="16"/>
        <w:szCs w:val="16"/>
      </w:rPr>
      <w:t>20</w:t>
    </w:r>
    <w:r w:rsidR="003519F1">
      <w:rPr>
        <w:rFonts w:ascii="Times New Roman" w:hAnsi="Times New Roman" w:cs="Times New Roman"/>
        <w:i/>
        <w:sz w:val="16"/>
        <w:szCs w:val="16"/>
      </w:rPr>
      <w:t xml:space="preserve"> </w:t>
    </w:r>
    <w:r w:rsidR="00D9497D">
      <w:rPr>
        <w:rFonts w:ascii="Times New Roman" w:hAnsi="Times New Roman" w:cs="Times New Roman"/>
        <w:i/>
        <w:sz w:val="16"/>
        <w:szCs w:val="16"/>
      </w:rPr>
      <w:t>января</w:t>
    </w:r>
    <w:r w:rsidR="003519F1">
      <w:rPr>
        <w:rFonts w:ascii="Times New Roman" w:hAnsi="Times New Roman" w:cs="Times New Roman"/>
        <w:i/>
        <w:sz w:val="16"/>
        <w:szCs w:val="16"/>
      </w:rPr>
      <w:t xml:space="preserve"> 202</w:t>
    </w:r>
    <w:r w:rsidR="00D9497D">
      <w:rPr>
        <w:rFonts w:ascii="Times New Roman" w:hAnsi="Times New Roman" w:cs="Times New Roman"/>
        <w:i/>
        <w:sz w:val="16"/>
        <w:szCs w:val="16"/>
      </w:rPr>
      <w:t>6</w:t>
    </w:r>
    <w:r w:rsidR="003519F1">
      <w:rPr>
        <w:rFonts w:ascii="Times New Roman" w:hAnsi="Times New Roman" w:cs="Times New Roman"/>
        <w:i/>
        <w:sz w:val="16"/>
        <w:szCs w:val="16"/>
      </w:rPr>
      <w:t xml:space="preserve"> года, №</w:t>
    </w:r>
    <w:r w:rsidR="00D9497D">
      <w:rPr>
        <w:rFonts w:ascii="Times New Roman" w:hAnsi="Times New Roman" w:cs="Times New Roman"/>
        <w:i/>
        <w:sz w:val="16"/>
        <w:szCs w:val="16"/>
      </w:rPr>
      <w:t>0</w:t>
    </w:r>
    <w:r w:rsidR="00BF1211">
      <w:rPr>
        <w:rFonts w:ascii="Times New Roman" w:hAnsi="Times New Roman" w:cs="Times New Roman"/>
        <w:i/>
        <w:sz w:val="16"/>
        <w:szCs w:val="16"/>
      </w:rPr>
      <w:t>3</w:t>
    </w:r>
    <w:r w:rsidR="00B57C30">
      <w:rPr>
        <w:rFonts w:ascii="Times New Roman" w:hAnsi="Times New Roman" w:cs="Times New Roman"/>
        <w:i/>
        <w:sz w:val="16"/>
        <w:szCs w:val="16"/>
      </w:rPr>
      <w:t>(1</w:t>
    </w:r>
    <w:r>
      <w:rPr>
        <w:rFonts w:ascii="Times New Roman" w:hAnsi="Times New Roman" w:cs="Times New Roman"/>
        <w:i/>
        <w:sz w:val="16"/>
        <w:szCs w:val="16"/>
      </w:rPr>
      <w:t>1</w:t>
    </w:r>
    <w:r w:rsidR="00D9497D">
      <w:rPr>
        <w:rFonts w:ascii="Times New Roman" w:hAnsi="Times New Roman" w:cs="Times New Roman"/>
        <w:i/>
        <w:sz w:val="16"/>
        <w:szCs w:val="16"/>
      </w:rPr>
      <w:t>1</w:t>
    </w:r>
    <w:r w:rsidR="00BF1211">
      <w:rPr>
        <w:rFonts w:ascii="Times New Roman" w:hAnsi="Times New Roman" w:cs="Times New Roman"/>
        <w:i/>
        <w:sz w:val="16"/>
        <w:szCs w:val="16"/>
      </w:rPr>
      <w:t>7</w:t>
    </w:r>
    <w:r w:rsidR="00E95E08" w:rsidRPr="006D47B1">
      <w:rPr>
        <w:rFonts w:ascii="Times New Roman" w:hAnsi="Times New Roman" w:cs="Times New Roman"/>
        <w:i/>
        <w:sz w:val="16"/>
        <w:szCs w:val="16"/>
      </w:rPr>
      <w:t>)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</w:t>
    </w:r>
    <w:r w:rsidR="003D4BB4">
      <w:rPr>
        <w:rFonts w:ascii="Times New Roman" w:hAnsi="Times New Roman" w:cs="Times New Roman"/>
        <w:i/>
        <w:sz w:val="16"/>
        <w:szCs w:val="16"/>
      </w:rPr>
      <w:t xml:space="preserve">   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</w:t>
    </w:r>
    <w:r w:rsidR="00E95E08">
      <w:rPr>
        <w:rFonts w:ascii="Times New Roman" w:hAnsi="Times New Roman" w:cs="Times New Roman"/>
        <w:i/>
        <w:sz w:val="16"/>
        <w:szCs w:val="16"/>
      </w:rPr>
      <w:t xml:space="preserve">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="00E95E08"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E95E08" w:rsidRDefault="00E95E0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E08" w:rsidRPr="000443FC" w:rsidRDefault="00E95E08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E95E08" w:rsidRPr="00263DC0" w:rsidRDefault="00E95E08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57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B67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383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211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3E79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DECF-47C0-472E-97D1-23AA98A9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3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210</cp:revision>
  <cp:lastPrinted>2014-09-10T09:08:00Z</cp:lastPrinted>
  <dcterms:created xsi:type="dcterms:W3CDTF">2016-12-01T07:11:00Z</dcterms:created>
  <dcterms:modified xsi:type="dcterms:W3CDTF">2026-01-30T07:33:00Z</dcterms:modified>
</cp:coreProperties>
</file>